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63"/>
        <w:gridCol w:w="5387"/>
        <w:gridCol w:w="1979"/>
      </w:tblGrid>
      <w:tr w:rsidR="0041512A" w14:paraId="1417D42F" w14:textId="77777777" w:rsidTr="0041512A">
        <w:tc>
          <w:tcPr>
            <w:tcW w:w="2263" w:type="dxa"/>
          </w:tcPr>
          <w:p w14:paraId="392DB783" w14:textId="608B9A21" w:rsidR="0041512A" w:rsidRDefault="00ED1E5D" w:rsidP="0041512A">
            <w:pPr>
              <w:spacing w:before="120" w:after="120"/>
            </w:pPr>
            <w:r>
              <w:rPr>
                <w:color w:val="auto"/>
                <w:u w:val="none"/>
              </w:rPr>
              <w:fldChar w:fldCharType="begin"/>
            </w:r>
            <w:r>
              <w:instrText>HYPERLINK "C:\\Walter\\sportello unico\\Progetto PUC\\PROCEDIMENTI\\PROCEDIMENTI.docx"</w:instrText>
            </w:r>
            <w:r>
              <w:rPr>
                <w:color w:val="auto"/>
                <w:u w:val="none"/>
              </w:rPr>
              <w:fldChar w:fldCharType="separate"/>
            </w:r>
            <w:r w:rsidRPr="00697079">
              <w:rPr>
                <w:rStyle w:val="Collegamentoipertestuale"/>
                <w:b/>
              </w:rPr>
              <w:t>Procedimenti</w:t>
            </w:r>
            <w:r>
              <w:rPr>
                <w:rStyle w:val="Collegamentoipertestuale"/>
                <w:b/>
              </w:rPr>
              <w:fldChar w:fldCharType="end"/>
            </w:r>
          </w:p>
        </w:tc>
        <w:tc>
          <w:tcPr>
            <w:tcW w:w="5387" w:type="dxa"/>
          </w:tcPr>
          <w:p w14:paraId="29E5F887" w14:textId="77777777" w:rsidR="0041512A" w:rsidRPr="00F850A2" w:rsidRDefault="00F20621" w:rsidP="0041512A">
            <w:pPr>
              <w:jc w:val="center"/>
              <w:rPr>
                <w:b/>
              </w:rPr>
            </w:pPr>
            <w:r>
              <w:rPr>
                <w:b/>
                <w:color w:val="006600"/>
                <w:sz w:val="40"/>
                <w:szCs w:val="40"/>
                <w:u w:val="none"/>
              </w:rPr>
              <w:t>Produzione primaria di alimenti (</w:t>
            </w:r>
            <w:r w:rsidR="006D085D">
              <w:rPr>
                <w:b/>
                <w:color w:val="006600"/>
                <w:sz w:val="40"/>
                <w:szCs w:val="40"/>
                <w:u w:val="none"/>
              </w:rPr>
              <w:t>allevamento</w:t>
            </w:r>
            <w:r>
              <w:rPr>
                <w:b/>
                <w:color w:val="006600"/>
                <w:sz w:val="40"/>
                <w:szCs w:val="40"/>
                <w:u w:val="none"/>
              </w:rPr>
              <w:t>)</w:t>
            </w:r>
          </w:p>
        </w:tc>
        <w:tc>
          <w:tcPr>
            <w:tcW w:w="1979" w:type="dxa"/>
          </w:tcPr>
          <w:p w14:paraId="767C2802" w14:textId="49BFCC97" w:rsidR="0041512A" w:rsidRPr="0041512A" w:rsidRDefault="0078006E" w:rsidP="0041512A">
            <w:pPr>
              <w:spacing w:before="120" w:after="120"/>
              <w:jc w:val="center"/>
              <w:rPr>
                <w:b/>
              </w:rPr>
            </w:pPr>
            <w:hyperlink r:id="rId5" w:history="1">
              <w:r w:rsidRPr="002F49AE">
                <w:rPr>
                  <w:rStyle w:val="Collegamentoipertestuale"/>
                  <w:b/>
                </w:rPr>
                <w:t>Contatti</w:t>
              </w:r>
            </w:hyperlink>
          </w:p>
        </w:tc>
      </w:tr>
      <w:tr w:rsidR="00342D58" w14:paraId="0482CDD3" w14:textId="77777777" w:rsidTr="0041512A">
        <w:tc>
          <w:tcPr>
            <w:tcW w:w="9629" w:type="dxa"/>
            <w:gridSpan w:val="3"/>
          </w:tcPr>
          <w:p w14:paraId="7133C180" w14:textId="024F9B96" w:rsidR="00F33A15" w:rsidRPr="00CF4835" w:rsidRDefault="00411B40" w:rsidP="00F312D0">
            <w:pPr>
              <w:spacing w:before="240"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hyperlink r:id="rId6" w:history="1">
              <w:r w:rsidR="00CF4835" w:rsidRPr="0075495D">
                <w:rPr>
                  <w:rStyle w:val="Collegamentoipertestuale"/>
                  <w:b/>
                </w:rPr>
                <w:t>Definizio</w:t>
              </w:r>
              <w:r w:rsidR="00CF4835" w:rsidRPr="0075495D">
                <w:rPr>
                  <w:rStyle w:val="Collegamentoipertestuale"/>
                  <w:b/>
                </w:rPr>
                <w:t>n</w:t>
              </w:r>
              <w:r w:rsidR="00CF4835" w:rsidRPr="0075495D">
                <w:rPr>
                  <w:rStyle w:val="Collegamentoipertestuale"/>
                  <w:b/>
                </w:rPr>
                <w:t>e</w:t>
              </w:r>
            </w:hyperlink>
          </w:p>
          <w:p w14:paraId="69C347C3" w14:textId="77777777" w:rsidR="00314B03" w:rsidRPr="00F20621" w:rsidRDefault="00314B03" w:rsidP="00314B03">
            <w:pPr>
              <w:ind w:left="447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</w:p>
          <w:bookmarkStart w:id="0" w:name="_Hlk67316529"/>
          <w:p w14:paraId="03A4EC38" w14:textId="7AD68684" w:rsidR="00314B03" w:rsidRPr="00CF4835" w:rsidRDefault="00A773AB" w:rsidP="00A773AB">
            <w:pPr>
              <w:ind w:left="164"/>
              <w:jc w:val="both"/>
              <w:rPr>
                <w:rFonts w:eastAsia="Times New Roman"/>
                <w:color w:val="C0000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instrText xml:space="preserve"> HYPERLINK "Definizioni/27AG%20Tipologia%20allevamenti%20produzione%20primaria%20di%20alimenti.docx" 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 w:rsidR="006D085D" w:rsidRPr="00A773AB">
              <w:rPr>
                <w:rStyle w:val="Collegamentoipertestuale"/>
                <w:b/>
                <w:bCs/>
              </w:rPr>
              <w:t>Tipologia allevamenti pro</w:t>
            </w:r>
            <w:r w:rsidR="006D085D" w:rsidRPr="00A773AB">
              <w:rPr>
                <w:rStyle w:val="Collegamentoipertestuale"/>
                <w:b/>
                <w:bCs/>
              </w:rPr>
              <w:t>d</w:t>
            </w:r>
            <w:r w:rsidR="006D085D" w:rsidRPr="00A773AB">
              <w:rPr>
                <w:rStyle w:val="Collegamentoipertestuale"/>
                <w:b/>
                <w:bCs/>
              </w:rPr>
              <w:t>uzione primaria di alimenti</w: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</w:p>
          <w:bookmarkEnd w:id="0"/>
          <w:p w14:paraId="1DDBB839" w14:textId="77777777" w:rsidR="00A773AB" w:rsidRDefault="00A773AB" w:rsidP="0075495D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789AE191" w14:textId="70FFBBFC" w:rsidR="00314B03" w:rsidRPr="00CF4835" w:rsidRDefault="00411B40" w:rsidP="0075495D">
            <w:pPr>
              <w:ind w:left="164"/>
              <w:rPr>
                <w:b/>
                <w:color w:val="C00000"/>
                <w:u w:val="none"/>
              </w:rPr>
            </w:pPr>
            <w:hyperlink r:id="rId7" w:history="1">
              <w:r w:rsidR="00314B03" w:rsidRPr="0075495D">
                <w:rPr>
                  <w:rStyle w:val="Collegamentoipertestuale"/>
                  <w:b/>
                </w:rPr>
                <w:t>Rintracciabilità prodot</w:t>
              </w:r>
              <w:r w:rsidR="00314B03" w:rsidRPr="0075495D">
                <w:rPr>
                  <w:rStyle w:val="Collegamentoipertestuale"/>
                  <w:b/>
                </w:rPr>
                <w:t>t</w:t>
              </w:r>
              <w:r w:rsidR="00314B03" w:rsidRPr="0075495D">
                <w:rPr>
                  <w:rStyle w:val="Collegamentoipertestuale"/>
                  <w:b/>
                </w:rPr>
                <w:t>i e ingredienti</w:t>
              </w:r>
            </w:hyperlink>
          </w:p>
          <w:p w14:paraId="4A39506F" w14:textId="77777777" w:rsidR="00314B03" w:rsidRPr="0075495D" w:rsidRDefault="00314B03" w:rsidP="00314B03">
            <w:pPr>
              <w:pStyle w:val="Paragrafoelenco"/>
              <w:rPr>
                <w:b/>
                <w:color w:val="0000FF"/>
              </w:rPr>
            </w:pPr>
          </w:p>
          <w:p w14:paraId="13CF7F21" w14:textId="77777777" w:rsidR="00314B03" w:rsidRPr="00CF4835" w:rsidRDefault="00314B03" w:rsidP="00314B03">
            <w:pPr>
              <w:spacing w:after="120"/>
              <w:ind w:left="164"/>
              <w:rPr>
                <w:b/>
                <w:color w:val="C00000"/>
                <w:u w:val="none"/>
              </w:rPr>
            </w:pPr>
            <w:r w:rsidRPr="00CF4835">
              <w:rPr>
                <w:b/>
                <w:color w:val="C00000"/>
                <w:u w:val="none"/>
              </w:rPr>
              <w:t>Vendita diretta prodotti</w:t>
            </w:r>
          </w:p>
          <w:p w14:paraId="1A4CCF6F" w14:textId="5D18E53B" w:rsidR="00314B03" w:rsidRPr="006808C3" w:rsidRDefault="00314B03" w:rsidP="00314B03">
            <w:pPr>
              <w:pStyle w:val="Paragrafoelenco"/>
              <w:ind w:left="164" w:right="312"/>
              <w:jc w:val="both"/>
              <w:rPr>
                <w:rStyle w:val="Collegamentoipertestuale"/>
                <w:b/>
                <w:sz w:val="20"/>
                <w:szCs w:val="20"/>
              </w:rPr>
            </w:pPr>
            <w:r w:rsidRPr="006808C3">
              <w:rPr>
                <w:color w:val="auto"/>
                <w:sz w:val="20"/>
                <w:szCs w:val="20"/>
                <w:u w:val="none"/>
              </w:rPr>
              <w:t xml:space="preserve">Per la vendita diretta dei prodotti della produzione primaria si rinvia allo </w:t>
            </w:r>
            <w:r>
              <w:rPr>
                <w:b/>
                <w:sz w:val="20"/>
                <w:szCs w:val="20"/>
              </w:rPr>
              <w:fldChar w:fldCharType="begin"/>
            </w:r>
            <w:r w:rsidR="00CF4835">
              <w:rPr>
                <w:b/>
                <w:sz w:val="20"/>
                <w:szCs w:val="20"/>
              </w:rPr>
              <w:instrText>HYPERLINK "AG4%20Vendita%20diretta%20prodotti%20agricoli.docx"</w:instrText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6808C3">
              <w:rPr>
                <w:rStyle w:val="Collegamentoipertestuale"/>
                <w:b/>
                <w:sz w:val="20"/>
                <w:szCs w:val="20"/>
              </w:rPr>
              <w:t>specif</w:t>
            </w:r>
            <w:r w:rsidRPr="006808C3">
              <w:rPr>
                <w:rStyle w:val="Collegamentoipertestuale"/>
                <w:b/>
                <w:sz w:val="20"/>
                <w:szCs w:val="20"/>
              </w:rPr>
              <w:t>i</w:t>
            </w:r>
            <w:r w:rsidRPr="006808C3">
              <w:rPr>
                <w:rStyle w:val="Collegamentoipertestuale"/>
                <w:b/>
                <w:sz w:val="20"/>
                <w:szCs w:val="20"/>
              </w:rPr>
              <w:t>co procedimento</w:t>
            </w:r>
          </w:p>
          <w:p w14:paraId="0FBEA2E1" w14:textId="77777777" w:rsidR="00102D25" w:rsidRDefault="00314B03" w:rsidP="00102D25">
            <w:pPr>
              <w:ind w:left="164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bookmarkStart w:id="1" w:name="_Hlk67317823"/>
          <w:p w14:paraId="1F7B4524" w14:textId="2BB31604" w:rsidR="002D3BB0" w:rsidRPr="00CF4835" w:rsidRDefault="00A773AB" w:rsidP="00A773AB">
            <w:pPr>
              <w:ind w:left="164"/>
              <w:rPr>
                <w:b/>
                <w:color w:val="C00000"/>
                <w:u w:val="none"/>
              </w:rPr>
            </w:pPr>
            <w:r>
              <w:rPr>
                <w:b/>
                <w:color w:val="C00000"/>
              </w:rPr>
              <w:fldChar w:fldCharType="begin"/>
            </w:r>
            <w:r>
              <w:rPr>
                <w:b/>
                <w:color w:val="C00000"/>
                <w:u w:val="none"/>
              </w:rPr>
              <w:instrText xml:space="preserve"> HYPERLINK "Definizioni/28AG%20Requisiti%20oggettivi%20ambientali.docx" </w:instrText>
            </w:r>
            <w:r>
              <w:rPr>
                <w:b/>
                <w:color w:val="C00000"/>
              </w:rPr>
              <w:fldChar w:fldCharType="separate"/>
            </w:r>
            <w:r w:rsidR="002D3BB0" w:rsidRPr="00A773AB">
              <w:rPr>
                <w:rStyle w:val="Collegamentoipertestuale"/>
                <w:b/>
              </w:rPr>
              <w:t>Requisiti oggettivi a</w:t>
            </w:r>
            <w:r w:rsidR="002D3BB0" w:rsidRPr="00A773AB">
              <w:rPr>
                <w:rStyle w:val="Collegamentoipertestuale"/>
                <w:b/>
              </w:rPr>
              <w:t>m</w:t>
            </w:r>
            <w:r w:rsidR="002D3BB0" w:rsidRPr="00A773AB">
              <w:rPr>
                <w:rStyle w:val="Collegamentoipertestuale"/>
                <w:b/>
              </w:rPr>
              <w:t>bientali</w:t>
            </w:r>
            <w:r>
              <w:rPr>
                <w:b/>
                <w:color w:val="C00000"/>
              </w:rPr>
              <w:fldChar w:fldCharType="end"/>
            </w:r>
          </w:p>
          <w:bookmarkEnd w:id="1"/>
          <w:p w14:paraId="2B7BE7FC" w14:textId="77777777" w:rsidR="002D3BB0" w:rsidRDefault="002D3BB0" w:rsidP="002D3BB0">
            <w:pPr>
              <w:ind w:left="164"/>
              <w:rPr>
                <w:b/>
                <w:color w:val="C00000"/>
                <w:sz w:val="24"/>
                <w:szCs w:val="24"/>
              </w:rPr>
            </w:pPr>
          </w:p>
          <w:p w14:paraId="4B7F773A" w14:textId="77777777" w:rsidR="00485347" w:rsidRPr="00A773AB" w:rsidRDefault="00485347" w:rsidP="002032FB">
            <w:pPr>
              <w:spacing w:after="120"/>
              <w:ind w:left="164"/>
              <w:rPr>
                <w:rStyle w:val="Collegamentoipertestuale"/>
                <w:b/>
                <w:color w:val="C00000"/>
                <w:u w:val="none"/>
              </w:rPr>
            </w:pPr>
            <w:r w:rsidRPr="00485347">
              <w:rPr>
                <w:b/>
                <w:color w:val="C00000"/>
                <w:sz w:val="24"/>
                <w:szCs w:val="24"/>
              </w:rPr>
              <w:fldChar w:fldCharType="begin"/>
            </w:r>
            <w:r w:rsidR="00FC57A4">
              <w:rPr>
                <w:b/>
                <w:color w:val="C00000"/>
                <w:sz w:val="24"/>
                <w:szCs w:val="24"/>
              </w:rPr>
              <w:instrText>HYPERLINK "C:\\S.STEFANO TICINO\\5 Procedimenti\\8 Settore Agricolo\\Procedura Agriturismo.docx"</w:instrText>
            </w:r>
            <w:r w:rsidRPr="00485347">
              <w:rPr>
                <w:b/>
                <w:color w:val="C00000"/>
                <w:sz w:val="24"/>
                <w:szCs w:val="24"/>
              </w:rPr>
              <w:fldChar w:fldCharType="separate"/>
            </w:r>
            <w:r w:rsidRPr="00A773AB">
              <w:rPr>
                <w:rStyle w:val="Collegamentoipertestuale"/>
                <w:b/>
                <w:color w:val="C00000"/>
                <w:u w:val="none"/>
              </w:rPr>
              <w:t>Presentazione pratica</w:t>
            </w:r>
          </w:p>
          <w:p w14:paraId="740DCD40" w14:textId="6564EB2E" w:rsidR="00D32B34" w:rsidRPr="00D32B34" w:rsidRDefault="00485347" w:rsidP="00D32B34">
            <w:pPr>
              <w:spacing w:after="120"/>
              <w:ind w:left="164" w:right="312"/>
              <w:jc w:val="both"/>
              <w:rPr>
                <w:rStyle w:val="Collegamentoipertestuale"/>
                <w:sz w:val="20"/>
                <w:szCs w:val="20"/>
                <w:u w:val="none"/>
              </w:rPr>
            </w:pPr>
            <w:r w:rsidRPr="00485347">
              <w:rPr>
                <w:b/>
                <w:color w:val="C00000"/>
                <w:sz w:val="24"/>
                <w:szCs w:val="24"/>
              </w:rPr>
              <w:fldChar w:fldCharType="end"/>
            </w:r>
            <w:r w:rsidR="00D32B34" w:rsidRPr="00C7331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 xml:space="preserve">Chi intende attivare l’attività agricola di produzione primaria di alimenti </w:t>
            </w:r>
            <w:r w:rsidR="00927533" w:rsidRPr="00C73319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da allevamento</w:t>
            </w:r>
            <w:r w:rsidR="00927533" w:rsidRPr="00C73319">
              <w:rPr>
                <w:rFonts w:eastAsia="Times New Roman"/>
                <w:bCs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="00D32B34" w:rsidRPr="00D32B34">
              <w:rPr>
                <w:rFonts w:eastAsia="Times New Roman"/>
                <w:bCs/>
                <w:color w:val="000000" w:themeColor="text1"/>
                <w:sz w:val="20"/>
                <w:szCs w:val="20"/>
                <w:u w:val="none"/>
                <w:lang w:eastAsia="it-IT"/>
              </w:rPr>
              <w:t>deve presentare al SUAP una SCIA Condizionata da inoltrare al</w:t>
            </w:r>
            <w:r w:rsidR="00D32B34" w:rsidRPr="00D32B34">
              <w:rPr>
                <w:color w:val="000000"/>
                <w:sz w:val="20"/>
                <w:szCs w:val="20"/>
                <w:u w:val="none"/>
              </w:rPr>
              <w:t xml:space="preserve">lo sportello telematico </w:t>
            </w:r>
            <w:hyperlink r:id="rId8" w:history="1">
              <w:hyperlink r:id="rId9" w:history="1">
                <w:r w:rsidR="00B51740">
                  <w:rPr>
                    <w:rStyle w:val="Collegamentoipertestuale"/>
                    <w:b/>
                    <w:sz w:val="20"/>
                    <w:szCs w:val="20"/>
                  </w:rPr>
                  <w:t>Impresainungiorno.gov.it</w:t>
                </w:r>
              </w:hyperlink>
              <w:r w:rsidR="00D32B34" w:rsidRPr="00D32B34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="00D32B34" w:rsidRPr="00D32B34">
                <w:rPr>
                  <w:rStyle w:val="Collegamentoipertestuale"/>
                  <w:sz w:val="20"/>
                  <w:szCs w:val="20"/>
                  <w:u w:val="none"/>
                </w:rPr>
                <w:t xml:space="preserve"> </w:t>
              </w:r>
            </w:hyperlink>
          </w:p>
          <w:p w14:paraId="4FF6E68B" w14:textId="73E6F981" w:rsidR="00D32B34" w:rsidRDefault="00760CC6" w:rsidP="00F67713">
            <w:pPr>
              <w:spacing w:after="120"/>
              <w:ind w:left="164" w:right="312"/>
              <w:jc w:val="both"/>
              <w:rPr>
                <w:rStyle w:val="scelta-evidenziata1"/>
                <w:color w:val="000000"/>
                <w:u w:val="none"/>
              </w:rPr>
            </w:pPr>
            <w:r w:rsidRPr="00162342">
              <w:rPr>
                <w:b/>
                <w:color w:val="FF0000"/>
                <w:sz w:val="20"/>
                <w:szCs w:val="20"/>
                <w:u w:val="none"/>
              </w:rPr>
              <w:t>Per la produzione di animali da carne</w:t>
            </w:r>
            <w:r w:rsidR="00162342" w:rsidRPr="00162342">
              <w:rPr>
                <w:color w:val="FF0000"/>
                <w:sz w:val="20"/>
                <w:szCs w:val="20"/>
                <w:u w:val="none"/>
              </w:rPr>
              <w:t xml:space="preserve"> </w:t>
            </w:r>
            <w:r w:rsidR="00162342">
              <w:rPr>
                <w:color w:val="auto"/>
                <w:sz w:val="20"/>
                <w:szCs w:val="20"/>
                <w:u w:val="none"/>
              </w:rPr>
              <w:t xml:space="preserve">- </w:t>
            </w:r>
            <w:r w:rsidR="00D32B34" w:rsidRPr="00927533">
              <w:rPr>
                <w:color w:val="auto"/>
                <w:sz w:val="20"/>
                <w:szCs w:val="20"/>
                <w:u w:val="none"/>
              </w:rPr>
              <w:t>Ad accesso avvenuto, procedere selezionando:</w:t>
            </w:r>
            <w:r w:rsidR="00D32B34" w:rsidRPr="0092753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D32B34" w:rsidRPr="0092753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>Agricoltura, allevamento, pesca e attività estrattive</w:t>
            </w:r>
            <w:r w:rsidR="00C73319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 </w:t>
            </w:r>
            <w:r w:rsidR="00C73319">
              <w:rPr>
                <w:b/>
                <w:color w:val="auto"/>
                <w:sz w:val="20"/>
                <w:szCs w:val="20"/>
                <w:u w:val="none"/>
              </w:rPr>
              <w:t xml:space="preserve">(Ateco da 01 a 09) </w:t>
            </w:r>
            <w:r w:rsidR="00D32B34" w:rsidRPr="00927533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221956">
              <w:rPr>
                <w:b/>
                <w:color w:val="auto"/>
                <w:sz w:val="20"/>
                <w:szCs w:val="20"/>
                <w:u w:val="none"/>
              </w:rPr>
              <w:t xml:space="preserve">Allevamento + Allevamento di animali in generale </w:t>
            </w:r>
            <w:r w:rsidR="00F67713" w:rsidRPr="00927533">
              <w:rPr>
                <w:color w:val="auto"/>
                <w:sz w:val="20"/>
                <w:szCs w:val="20"/>
                <w:u w:val="none"/>
              </w:rPr>
              <w:t>quindi digitare</w:t>
            </w:r>
            <w:r w:rsidR="00F67713" w:rsidRPr="0092753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F67713" w:rsidRPr="00927533">
              <w:rPr>
                <w:color w:val="auto"/>
                <w:sz w:val="20"/>
                <w:szCs w:val="20"/>
                <w:u w:val="none"/>
              </w:rPr>
              <w:t>conferma e</w:t>
            </w:r>
            <w:r w:rsidR="00F67713" w:rsidRPr="0092753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F67713" w:rsidRPr="00927533">
              <w:rPr>
                <w:color w:val="auto"/>
                <w:sz w:val="20"/>
                <w:szCs w:val="20"/>
                <w:u w:val="none"/>
              </w:rPr>
              <w:t>procedere</w:t>
            </w:r>
            <w:r w:rsidR="00F67713" w:rsidRPr="00927533">
              <w:rPr>
                <w:b/>
                <w:color w:val="auto"/>
                <w:sz w:val="20"/>
                <w:szCs w:val="20"/>
                <w:u w:val="none"/>
              </w:rPr>
              <w:t xml:space="preserve"> </w:t>
            </w:r>
            <w:r w:rsidR="00F67713" w:rsidRPr="00927533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digitando </w:t>
            </w:r>
            <w:r w:rsidR="00F67713" w:rsidRPr="00927533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Avvio, gestione, cessazione attività </w:t>
            </w:r>
            <w:r w:rsidR="00221956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 w:rsidR="00F67713">
              <w:rPr>
                <w:b/>
                <w:color w:val="auto"/>
                <w:sz w:val="20"/>
                <w:szCs w:val="20"/>
                <w:u w:val="none"/>
              </w:rPr>
              <w:t xml:space="preserve">Inizio attività di allevamento zootecnico + </w:t>
            </w:r>
            <w:r w:rsidR="00F67713" w:rsidRPr="00F67713">
              <w:rPr>
                <w:rStyle w:val="scelta-evidenziata1"/>
                <w:color w:val="000000"/>
                <w:u w:val="none"/>
              </w:rPr>
              <w:t>Richiesta di registrazione per le aziende di allevamento presso i servizi veterinari delle Agenzie di Tutela della Salute</w:t>
            </w:r>
          </w:p>
          <w:p w14:paraId="1DC76F24" w14:textId="222F9782" w:rsidR="00F67713" w:rsidRPr="00F67713" w:rsidRDefault="00F67713" w:rsidP="00F67713">
            <w:pPr>
              <w:spacing w:after="120"/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F6771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 xml:space="preserve">Per la produzione di latte 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procedere selezionando: </w:t>
            </w:r>
            <w:r w:rsidRPr="00927533">
              <w:rPr>
                <w:b/>
                <w:color w:val="auto"/>
                <w:sz w:val="20"/>
                <w:szCs w:val="20"/>
                <w:u w:val="none"/>
              </w:rPr>
              <w:t xml:space="preserve">Informati + </w:t>
            </w:r>
            <w:r w:rsidRPr="00927533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bdr w:val="none" w:sz="0" w:space="0" w:color="auto" w:frame="1"/>
                <w:lang w:eastAsia="it-IT"/>
              </w:rPr>
              <w:t xml:space="preserve">Agricoltura, allevamento, pesca e attività estrattive </w:t>
            </w:r>
            <w:r w:rsidR="00C73319">
              <w:rPr>
                <w:b/>
                <w:color w:val="auto"/>
                <w:sz w:val="20"/>
                <w:szCs w:val="20"/>
                <w:u w:val="none"/>
              </w:rPr>
              <w:t xml:space="preserve">(Ateco da 01 a 09) </w:t>
            </w:r>
            <w:r w:rsidRPr="00927533">
              <w:rPr>
                <w:b/>
                <w:color w:val="auto"/>
                <w:sz w:val="20"/>
                <w:szCs w:val="20"/>
                <w:u w:val="none"/>
              </w:rPr>
              <w:t xml:space="preserve">+ </w:t>
            </w:r>
            <w:r>
              <w:rPr>
                <w:b/>
                <w:color w:val="auto"/>
                <w:sz w:val="20"/>
                <w:szCs w:val="20"/>
                <w:u w:val="none"/>
              </w:rPr>
              <w:t xml:space="preserve">Allevamento + Produzione di latte, </w:t>
            </w:r>
            <w:r w:rsidRPr="00F67713">
              <w:rPr>
                <w:color w:val="auto"/>
                <w:sz w:val="20"/>
                <w:szCs w:val="20"/>
                <w:u w:val="none"/>
              </w:rPr>
              <w:t>quindi scegliere</w:t>
            </w:r>
            <w:r>
              <w:rPr>
                <w:color w:val="auto"/>
                <w:sz w:val="20"/>
                <w:szCs w:val="20"/>
                <w:u w:val="none"/>
              </w:rPr>
              <w:t xml:space="preserve"> tra</w:t>
            </w:r>
            <w:r w:rsidRPr="00F67713">
              <w:rPr>
                <w:color w:val="auto"/>
                <w:sz w:val="20"/>
                <w:szCs w:val="20"/>
                <w:u w:val="none"/>
              </w:rPr>
              <w:t>:</w:t>
            </w:r>
          </w:p>
          <w:p w14:paraId="1434C591" w14:textId="1BC81333" w:rsidR="00F67713" w:rsidRPr="00F67713" w:rsidRDefault="00F67713" w:rsidP="00F67713">
            <w:pPr>
              <w:pStyle w:val="Paragrafoelenco"/>
              <w:numPr>
                <w:ilvl w:val="0"/>
                <w:numId w:val="17"/>
              </w:numPr>
              <w:spacing w:after="120"/>
              <w:ind w:left="589" w:right="312"/>
              <w:jc w:val="both"/>
              <w:rPr>
                <w:rStyle w:val="scelta-evidenziata1"/>
                <w:rFonts w:eastAsia="Times New Roman"/>
                <w:b w:val="0"/>
                <w:bCs w:val="0"/>
                <w:color w:val="auto"/>
                <w:u w:val="none"/>
                <w:lang w:eastAsia="it-IT"/>
              </w:rPr>
            </w:pPr>
            <w:r w:rsidRPr="00F67713">
              <w:rPr>
                <w:rStyle w:val="scelta-evidenziata1"/>
                <w:color w:val="auto"/>
                <w:u w:val="none"/>
              </w:rPr>
              <w:t>Produzione di latte crudo destinato a diventare latte fresco pastorizzato + Avvio,</w:t>
            </w:r>
            <w:r>
              <w:rPr>
                <w:rStyle w:val="scelta-evidenziata1"/>
                <w:color w:val="auto"/>
                <w:u w:val="none"/>
              </w:rPr>
              <w:t xml:space="preserve"> </w:t>
            </w:r>
            <w:r w:rsidRPr="00F67713">
              <w:rPr>
                <w:rStyle w:val="scelta-evidenziata1"/>
                <w:color w:val="auto"/>
                <w:u w:val="none"/>
              </w:rPr>
              <w:t>Gestione, Cessazione attività</w:t>
            </w:r>
            <w:r>
              <w:rPr>
                <w:rStyle w:val="scelta-evidenziata1"/>
                <w:color w:val="auto"/>
                <w:u w:val="none"/>
              </w:rPr>
              <w:t xml:space="preserve"> </w:t>
            </w:r>
            <w:r w:rsidRPr="00F67713">
              <w:rPr>
                <w:rStyle w:val="scelta-evidenziata1"/>
                <w:color w:val="auto"/>
                <w:u w:val="none"/>
              </w:rPr>
              <w:t>+ Aprire l’attività;</w:t>
            </w:r>
          </w:p>
          <w:p w14:paraId="4C06D20F" w14:textId="182A22FA" w:rsidR="00F67713" w:rsidRPr="00F67713" w:rsidRDefault="00F67713" w:rsidP="00B768EF">
            <w:pPr>
              <w:pStyle w:val="Paragrafoelenco"/>
              <w:numPr>
                <w:ilvl w:val="0"/>
                <w:numId w:val="17"/>
              </w:numPr>
              <w:ind w:left="589" w:right="312"/>
              <w:jc w:val="both"/>
              <w:rPr>
                <w:rStyle w:val="scelta-evidenziata1"/>
                <w:rFonts w:eastAsia="Times New Roman"/>
                <w:b w:val="0"/>
                <w:bCs w:val="0"/>
                <w:color w:val="auto"/>
                <w:u w:val="none"/>
                <w:lang w:eastAsia="it-IT"/>
              </w:rPr>
            </w:pPr>
            <w:r w:rsidRPr="00F67713">
              <w:rPr>
                <w:rStyle w:val="scelta-evidenziata1"/>
                <w:color w:val="000000"/>
                <w:u w:val="none"/>
              </w:rPr>
              <w:t>Produzione latte Alta Qualità</w:t>
            </w:r>
            <w:r>
              <w:rPr>
                <w:rStyle w:val="scelta-evidenziata1"/>
                <w:color w:val="000000"/>
                <w:u w:val="none"/>
              </w:rPr>
              <w:t xml:space="preserve"> </w:t>
            </w:r>
            <w:r w:rsidRPr="00F67713">
              <w:rPr>
                <w:rStyle w:val="scelta-evidenziata1"/>
                <w:color w:val="000000"/>
                <w:u w:val="none"/>
              </w:rPr>
              <w:t xml:space="preserve">+ </w:t>
            </w:r>
            <w:r w:rsidRPr="00F67713">
              <w:rPr>
                <w:rStyle w:val="scelta-evidenziata1"/>
                <w:color w:val="auto"/>
                <w:u w:val="none"/>
              </w:rPr>
              <w:t>Avvio,</w:t>
            </w:r>
            <w:r>
              <w:rPr>
                <w:rStyle w:val="scelta-evidenziata1"/>
                <w:color w:val="auto"/>
                <w:u w:val="none"/>
              </w:rPr>
              <w:t xml:space="preserve"> </w:t>
            </w:r>
            <w:r w:rsidRPr="00F67713">
              <w:rPr>
                <w:rStyle w:val="scelta-evidenziata1"/>
                <w:color w:val="auto"/>
                <w:u w:val="none"/>
              </w:rPr>
              <w:t>Gestione, Cessazione attività</w:t>
            </w:r>
            <w:r>
              <w:rPr>
                <w:rStyle w:val="scelta-evidenziata1"/>
                <w:color w:val="auto"/>
                <w:u w:val="none"/>
              </w:rPr>
              <w:t xml:space="preserve"> </w:t>
            </w:r>
            <w:r w:rsidRPr="00F67713">
              <w:rPr>
                <w:rStyle w:val="scelta-evidenziata1"/>
                <w:color w:val="auto"/>
                <w:u w:val="none"/>
              </w:rPr>
              <w:t>+ Aprire l’attività</w:t>
            </w:r>
            <w:r>
              <w:rPr>
                <w:rStyle w:val="scelta-evidenziata1"/>
                <w:color w:val="auto"/>
                <w:u w:val="none"/>
              </w:rPr>
              <w:t>.</w:t>
            </w:r>
          </w:p>
          <w:p w14:paraId="4DF73B23" w14:textId="77777777" w:rsidR="003B66FF" w:rsidRPr="00102D25" w:rsidRDefault="003B66FF" w:rsidP="003B66FF">
            <w:pPr>
              <w:ind w:left="164" w:right="312"/>
              <w:jc w:val="both"/>
              <w:rPr>
                <w:b/>
                <w:color w:val="auto"/>
                <w:sz w:val="20"/>
                <w:szCs w:val="20"/>
                <w:u w:val="none"/>
              </w:rPr>
            </w:pPr>
          </w:p>
          <w:p w14:paraId="036329CC" w14:textId="77777777" w:rsidR="00EB72D6" w:rsidRDefault="00EB72D6" w:rsidP="00EB72D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Variazioni attività -</w:t>
            </w:r>
            <w:r w:rsidRPr="001C78F1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La stessa procedura si applica per le comunicazioni inerenti</w:t>
            </w:r>
            <w:r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:</w:t>
            </w:r>
          </w:p>
          <w:p w14:paraId="0E472CC3" w14:textId="77777777" w:rsidR="00EB72D6" w:rsidRPr="0056509F" w:rsidRDefault="00EB72D6" w:rsidP="00EB72D6">
            <w:pPr>
              <w:spacing w:after="240"/>
              <w:ind w:left="164" w:right="312"/>
              <w:jc w:val="both"/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</w:pPr>
            <w:r w:rsidRPr="0056509F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Subingresso</w:t>
            </w:r>
            <w:r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– Trasferimento all’interno del territorio comunale -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Cambio o aggiunta settore merceologico – Modifica locali o impianti – Modifica ciclo produttivo – Modifica automezzi trasporto alimentari – Cambio sede legale – Modifiche societarie – Cambio amministratore delegato – Cambio preposto o delegato – Cambio soci – </w:t>
            </w:r>
            <w:hyperlink r:id="rId10" w:history="1"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 xml:space="preserve"> Affido di reparto </w:t>
              </w:r>
              <w:r w:rsidRPr="0056509F">
                <w:rPr>
                  <w:rStyle w:val="Collegamentoipertestuale"/>
                  <w:b/>
                  <w:bCs/>
                  <w:color w:val="auto"/>
                  <w:sz w:val="20"/>
                  <w:szCs w:val="20"/>
                  <w:u w:val="none"/>
                </w:rPr>
                <w:t>e relativa cessazione</w:t>
              </w:r>
              <w:r w:rsidRPr="0056509F">
                <w:rPr>
                  <w:rStyle w:val="Collegamentoipertestuale"/>
                  <w:rFonts w:eastAsia="Times New Roman"/>
                  <w:b/>
                  <w:bCs/>
                  <w:color w:val="auto"/>
                  <w:sz w:val="20"/>
                  <w:szCs w:val="20"/>
                  <w:u w:val="none"/>
                  <w:lang w:eastAsia="it-IT"/>
                </w:rPr>
                <w:t>.</w:t>
              </w:r>
            </w:hyperlink>
            <w:r w:rsidRPr="0056509F">
              <w:rPr>
                <w:rFonts w:eastAsia="Times New Roman"/>
                <w:b/>
                <w:bCs/>
                <w:color w:val="auto"/>
                <w:sz w:val="20"/>
                <w:szCs w:val="20"/>
                <w:u w:val="none"/>
                <w:lang w:eastAsia="it-IT"/>
              </w:rPr>
              <w:t xml:space="preserve"> </w:t>
            </w:r>
          </w:p>
          <w:p w14:paraId="5B8CEA6A" w14:textId="77777777" w:rsidR="00EB72D6" w:rsidRDefault="00EB72D6" w:rsidP="00EB72D6">
            <w:pPr>
              <w:ind w:left="164" w:right="312"/>
              <w:jc w:val="both"/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</w:pPr>
            <w:r w:rsidRPr="001C78F1">
              <w:rPr>
                <w:rFonts w:eastAsia="Times New Roman"/>
                <w:b/>
                <w:i/>
                <w:iCs/>
                <w:color w:val="FF0000"/>
                <w:sz w:val="22"/>
                <w:szCs w:val="22"/>
                <w:u w:val="none"/>
                <w:lang w:eastAsia="it-IT"/>
              </w:rPr>
              <w:t>Cessazione o sospensione attività -</w:t>
            </w:r>
            <w:r w:rsidRPr="00CD592E">
              <w:rPr>
                <w:rFonts w:eastAsia="Times New Roman"/>
                <w:color w:val="FF0000"/>
                <w:sz w:val="20"/>
                <w:szCs w:val="20"/>
                <w:u w:val="none"/>
                <w:lang w:eastAsia="it-IT"/>
              </w:rPr>
              <w:t xml:space="preserve">  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 xml:space="preserve">Analoga procedura si applica anche per le comunicazioni di </w:t>
            </w:r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cessazione o </w:t>
            </w:r>
            <w:hyperlink r:id="rId11" w:history="1">
              <w:r w:rsidRPr="00CD592E">
                <w:rPr>
                  <w:rStyle w:val="Collegamentoipertestuale"/>
                  <w:rFonts w:eastAsia="Times New Roman"/>
                  <w:b/>
                  <w:color w:val="auto"/>
                  <w:sz w:val="20"/>
                  <w:szCs w:val="20"/>
                  <w:u w:val="none"/>
                  <w:lang w:eastAsia="it-IT"/>
                </w:rPr>
                <w:t>sospensione</w:t>
              </w:r>
            </w:hyperlink>
            <w:r w:rsidRPr="00CD592E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 xml:space="preserve"> dell'attività e ripresa dopo la sospensione</w:t>
            </w:r>
            <w:r w:rsidRPr="00CD592E">
              <w:rPr>
                <w:rFonts w:eastAsia="Times New Roman"/>
                <w:color w:val="auto"/>
                <w:sz w:val="20"/>
                <w:szCs w:val="20"/>
                <w:u w:val="none"/>
                <w:lang w:eastAsia="it-IT"/>
              </w:rPr>
              <w:t>. Le comunicazioni inerenti alla cessazione dell’attività devono essere comunicate, entro sette giorni dall’evento.</w:t>
            </w:r>
          </w:p>
          <w:p w14:paraId="4809B97A" w14:textId="77777777" w:rsidR="00EB72D6" w:rsidRDefault="00EB72D6" w:rsidP="00EB72D6">
            <w:pPr>
              <w:ind w:left="164" w:right="312"/>
              <w:jc w:val="both"/>
            </w:pPr>
          </w:p>
          <w:p w14:paraId="5A73BD36" w14:textId="6201D025" w:rsidR="00B768EF" w:rsidRPr="00B768EF" w:rsidRDefault="00411B40" w:rsidP="00EB72D6">
            <w:pPr>
              <w:ind w:left="164" w:right="312"/>
              <w:jc w:val="both"/>
              <w:rPr>
                <w:b/>
                <w:bCs/>
              </w:rPr>
            </w:pPr>
            <w:hyperlink r:id="rId12" w:history="1">
              <w:r w:rsidR="00B768EF" w:rsidRPr="00B768EF">
                <w:rPr>
                  <w:rStyle w:val="Collegamentoipertestuale"/>
                  <w:b/>
                  <w:bCs/>
                </w:rPr>
                <w:t>Allegati</w:t>
              </w:r>
            </w:hyperlink>
          </w:p>
          <w:p w14:paraId="0A131338" w14:textId="77777777" w:rsidR="00B768EF" w:rsidRDefault="00B768EF" w:rsidP="00EB72D6">
            <w:pPr>
              <w:ind w:left="164" w:right="312"/>
              <w:jc w:val="both"/>
            </w:pPr>
          </w:p>
          <w:p w14:paraId="381D5669" w14:textId="55FB767B" w:rsidR="00EB72D6" w:rsidRPr="00744B7C" w:rsidRDefault="00411B40" w:rsidP="00EB72D6">
            <w:pPr>
              <w:ind w:left="164" w:right="312"/>
              <w:jc w:val="both"/>
              <w:rPr>
                <w:rFonts w:eastAsia="Times New Roman"/>
                <w:b/>
                <w:bCs/>
                <w:iCs/>
                <w:color w:val="0000FF"/>
                <w:sz w:val="22"/>
                <w:szCs w:val="22"/>
                <w:lang w:eastAsia="it-IT"/>
              </w:rPr>
            </w:pPr>
            <w:hyperlink r:id="rId13" w:history="1">
              <w:r w:rsidR="00EB72D6" w:rsidRPr="00FA50EB">
                <w:rPr>
                  <w:rStyle w:val="Collegamentoipertestuale"/>
                  <w:rFonts w:eastAsia="Times New Roman"/>
                  <w:b/>
                  <w:bCs/>
                  <w:iCs/>
                  <w:lang w:eastAsia="it-IT"/>
                </w:rPr>
                <w:t>Codici ATECO</w:t>
              </w:r>
              <w:r w:rsidR="00EB72D6" w:rsidRPr="00953CA7">
                <w:rPr>
                  <w:rStyle w:val="Collegamentoipertestuale"/>
                  <w:rFonts w:eastAsia="Times New Roman"/>
                  <w:b/>
                  <w:bCs/>
                  <w:iCs/>
                  <w:u w:val="none"/>
                  <w:lang w:eastAsia="it-IT"/>
                </w:rPr>
                <w:t xml:space="preserve"> </w:t>
              </w:r>
              <w:r w:rsidR="00EB72D6" w:rsidRPr="00953CA7">
                <w:rPr>
                  <w:rStyle w:val="Collegamentoipertestuale"/>
                  <w:rFonts w:eastAsia="Times New Roman"/>
                  <w:b/>
                  <w:bCs/>
                  <w:iCs/>
                  <w:sz w:val="20"/>
                  <w:szCs w:val="20"/>
                  <w:u w:val="none"/>
                  <w:lang w:eastAsia="it-IT"/>
                </w:rPr>
                <w:t>(</w:t>
              </w:r>
            </w:hyperlink>
            <w:r w:rsidR="00EB72D6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vedi </w:t>
            </w:r>
            <w:r w:rsidR="00EB72D6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agricoltura</w:t>
            </w:r>
            <w:r w:rsidR="00EB72D6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 xml:space="preserve"> da </w:t>
            </w:r>
            <w:r w:rsidR="00EB72D6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01 a 09</w:t>
            </w:r>
            <w:r w:rsidR="00EB72D6" w:rsidRPr="00744B7C">
              <w:rPr>
                <w:rFonts w:eastAsia="Times New Roman"/>
                <w:b/>
                <w:bCs/>
                <w:iCs/>
                <w:color w:val="auto"/>
                <w:sz w:val="20"/>
                <w:szCs w:val="20"/>
                <w:u w:val="none"/>
                <w:lang w:eastAsia="it-IT"/>
              </w:rPr>
              <w:t>)</w:t>
            </w:r>
          </w:p>
          <w:p w14:paraId="5888D2DC" w14:textId="77777777" w:rsidR="00EB72D6" w:rsidRDefault="00EB72D6" w:rsidP="00EB72D6">
            <w:pPr>
              <w:ind w:left="164" w:right="312"/>
              <w:jc w:val="both"/>
              <w:rPr>
                <w:rStyle w:val="Collegamentoipertestuale"/>
                <w:b/>
                <w:bCs/>
                <w:color w:val="C00000"/>
                <w:u w:val="none"/>
              </w:rPr>
            </w:pPr>
          </w:p>
          <w:p w14:paraId="140E1E29" w14:textId="7C1235AB" w:rsidR="00EB72D6" w:rsidRPr="00A960D3" w:rsidRDefault="00EB72D6" w:rsidP="00EB72D6">
            <w:pPr>
              <w:spacing w:after="120"/>
              <w:ind w:left="164" w:right="312"/>
              <w:jc w:val="both"/>
              <w:rPr>
                <w:rStyle w:val="Collegamentoipertestuale"/>
                <w:b/>
                <w:bCs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begin"/>
            </w:r>
            <w:r w:rsidR="00B768EF">
              <w:rPr>
                <w:rStyle w:val="Collegamentoipertestuale"/>
                <w:b/>
                <w:bCs/>
                <w:color w:val="C00000"/>
                <w:u w:val="none"/>
              </w:rPr>
              <w:instrText>HYPERLINK "Definizioni/12%20Tariffe%20settore%20agricoltura.docx"</w:instrText>
            </w: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separate"/>
            </w:r>
            <w:r>
              <w:rPr>
                <w:rStyle w:val="Collegamentoipertestuale"/>
                <w:b/>
                <w:bCs/>
              </w:rPr>
              <w:t>O</w:t>
            </w:r>
            <w:r w:rsidRPr="00AB4C12">
              <w:rPr>
                <w:rStyle w:val="Collegamentoipertestuale"/>
                <w:b/>
              </w:rPr>
              <w:t xml:space="preserve">neri </w:t>
            </w:r>
            <w:r w:rsidRPr="00A960D3">
              <w:rPr>
                <w:rStyle w:val="Collegamentoipertestuale"/>
                <w:b/>
                <w:bCs/>
              </w:rPr>
              <w:t>istruttori</w:t>
            </w:r>
          </w:p>
          <w:p w14:paraId="7CA7D55F" w14:textId="77777777" w:rsidR="00EB72D6" w:rsidRDefault="00EB72D6" w:rsidP="00EB72D6">
            <w:pPr>
              <w:autoSpaceDE w:val="0"/>
              <w:autoSpaceDN w:val="0"/>
              <w:adjustRightInd w:val="0"/>
              <w:ind w:left="164" w:right="312"/>
              <w:jc w:val="both"/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</w:pPr>
            <w:r>
              <w:rPr>
                <w:rStyle w:val="Collegamentoipertestuale"/>
                <w:b/>
                <w:bCs/>
                <w:color w:val="C00000"/>
                <w:u w:val="none"/>
              </w:rPr>
              <w:fldChar w:fldCharType="end"/>
            </w:r>
            <w:r w:rsidRPr="00A960D3">
              <w:rPr>
                <w:rFonts w:eastAsia="Times New Roman"/>
                <w:b/>
                <w:color w:val="FF0000"/>
                <w:sz w:val="20"/>
                <w:szCs w:val="20"/>
                <w:u w:val="none"/>
                <w:lang w:eastAsia="it-IT"/>
              </w:rPr>
              <w:t>Il mancato versamento degli oneri istruttori rende irricevibile la SCIA o istanza inoltrata</w:t>
            </w:r>
            <w:r w:rsidRPr="00F83E37">
              <w:rPr>
                <w:rFonts w:eastAsia="Times New Roman"/>
                <w:b/>
                <w:color w:val="auto"/>
                <w:sz w:val="20"/>
                <w:szCs w:val="20"/>
                <w:u w:val="none"/>
                <w:lang w:eastAsia="it-IT"/>
              </w:rPr>
              <w:t>.</w:t>
            </w:r>
          </w:p>
          <w:p w14:paraId="4DB18C7B" w14:textId="77777777" w:rsidR="00EB72D6" w:rsidRPr="00945B26" w:rsidRDefault="00EB72D6" w:rsidP="00EB72D6">
            <w:pPr>
              <w:ind w:left="164" w:right="312"/>
              <w:jc w:val="both"/>
              <w:rPr>
                <w:rStyle w:val="Collegamentoipertestuale"/>
                <w:b/>
                <w:sz w:val="24"/>
                <w:szCs w:val="24"/>
              </w:rPr>
            </w:pPr>
          </w:p>
          <w:p w14:paraId="2F6724F9" w14:textId="5BC600F4" w:rsidR="00EB72D6" w:rsidRPr="00BC2691" w:rsidRDefault="00411B40" w:rsidP="00EB72D6">
            <w:pPr>
              <w:pStyle w:val="Paragrafoelenco"/>
              <w:ind w:left="164"/>
              <w:rPr>
                <w:rStyle w:val="Collegamentoipertestuale"/>
                <w:b/>
              </w:rPr>
            </w:pPr>
            <w:hyperlink r:id="rId14" w:history="1">
              <w:r w:rsidR="00EB72D6" w:rsidRPr="00BC2691">
                <w:rPr>
                  <w:rStyle w:val="Collegamentoipertestuale"/>
                  <w:b/>
                </w:rPr>
                <w:t>Tempistica</w:t>
              </w:r>
            </w:hyperlink>
          </w:p>
          <w:p w14:paraId="23023994" w14:textId="77777777" w:rsidR="00EB72D6" w:rsidRDefault="00EB72D6" w:rsidP="00EB72D6">
            <w:pPr>
              <w:ind w:left="164"/>
              <w:rPr>
                <w:rStyle w:val="Collegamentoipertestuale"/>
                <w:b/>
                <w:color w:val="C00000"/>
                <w:u w:val="none"/>
              </w:rPr>
            </w:pPr>
          </w:p>
          <w:p w14:paraId="7E5BFAF6" w14:textId="12944884" w:rsidR="006A036F" w:rsidRPr="00FA50EB" w:rsidRDefault="00EB72D6" w:rsidP="006A036F">
            <w:pPr>
              <w:ind w:left="164"/>
              <w:rPr>
                <w:rStyle w:val="Collegamentoipertestuale"/>
                <w:b/>
                <w:sz w:val="20"/>
                <w:szCs w:val="20"/>
              </w:rPr>
            </w:pPr>
            <w:r w:rsidRPr="00BC2691">
              <w:rPr>
                <w:rStyle w:val="Collegamentoipertestuale"/>
                <w:b/>
                <w:color w:val="C00000"/>
                <w:u w:val="none"/>
              </w:rPr>
              <w:t xml:space="preserve">Normativa di </w:t>
            </w:r>
            <w:proofErr w:type="gramStart"/>
            <w:r w:rsidRPr="00BC2691">
              <w:rPr>
                <w:rStyle w:val="Collegamentoipertestuale"/>
                <w:b/>
                <w:color w:val="C00000"/>
                <w:u w:val="none"/>
              </w:rPr>
              <w:t>riferimento</w:t>
            </w:r>
            <w:r w:rsidR="006A036F">
              <w:rPr>
                <w:rStyle w:val="Collegamentoipertestuale"/>
                <w:b/>
                <w:color w:val="C00000"/>
                <w:u w:val="none"/>
              </w:rPr>
              <w:t>:</w:t>
            </w:r>
            <w:r>
              <w:rPr>
                <w:rStyle w:val="Collegamentoipertestuale"/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</w:t>
            </w:r>
            <w:proofErr w:type="gramEnd"/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="00FA50EB">
              <w:rPr>
                <w:b/>
                <w:sz w:val="20"/>
                <w:szCs w:val="20"/>
              </w:rPr>
              <w:fldChar w:fldCharType="begin"/>
            </w:r>
            <w:r w:rsidR="00FA50EB">
              <w:rPr>
                <w:b/>
                <w:sz w:val="20"/>
                <w:szCs w:val="20"/>
              </w:rPr>
              <w:instrText xml:space="preserve"> HYPERLINK "../../TUR/Parte%208%5e.pdf" </w:instrText>
            </w:r>
            <w:r w:rsidR="00FA50EB">
              <w:rPr>
                <w:b/>
                <w:sz w:val="20"/>
                <w:szCs w:val="20"/>
              </w:rPr>
              <w:fldChar w:fldCharType="separate"/>
            </w:r>
            <w:r w:rsidR="006A036F" w:rsidRPr="00FA50EB">
              <w:rPr>
                <w:rStyle w:val="Collegamentoipertestuale"/>
                <w:b/>
                <w:sz w:val="20"/>
                <w:szCs w:val="20"/>
              </w:rPr>
              <w:t xml:space="preserve">Parte </w:t>
            </w:r>
            <w:r w:rsidR="006A036F" w:rsidRPr="00FA50EB">
              <w:rPr>
                <w:rStyle w:val="Collegamentoipertestuale"/>
                <w:b/>
                <w:sz w:val="20"/>
                <w:szCs w:val="20"/>
              </w:rPr>
              <w:t>8</w:t>
            </w:r>
            <w:r w:rsidR="006A036F" w:rsidRPr="00FA50EB">
              <w:rPr>
                <w:rStyle w:val="Collegamentoipertestuale"/>
                <w:b/>
                <w:sz w:val="20"/>
                <w:szCs w:val="20"/>
              </w:rPr>
              <w:t>^ del TUR</w:t>
            </w:r>
          </w:p>
          <w:p w14:paraId="4DF5836F" w14:textId="27F60F38" w:rsidR="00EB72D6" w:rsidRPr="009D5CFF" w:rsidRDefault="00FA50EB" w:rsidP="00EB72D6">
            <w:pPr>
              <w:pStyle w:val="Paragrafoelenco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fldChar w:fldCharType="end"/>
            </w:r>
          </w:p>
          <w:p w14:paraId="329F01FF" w14:textId="77777777" w:rsidR="00B768EF" w:rsidRDefault="00B768EF" w:rsidP="00B768EF">
            <w:pPr>
              <w:spacing w:line="270" w:lineRule="atLeast"/>
              <w:ind w:left="164"/>
              <w:jc w:val="both"/>
              <w:rPr>
                <w:rFonts w:eastAsia="Times New Roman"/>
                <w:b/>
                <w:color w:val="0000FF"/>
                <w:sz w:val="20"/>
                <w:szCs w:val="20"/>
                <w:lang w:eastAsia="it-IT"/>
              </w:rPr>
            </w:pPr>
            <w:r w:rsidRPr="00BC2691">
              <w:rPr>
                <w:b/>
                <w:color w:val="C00000"/>
                <w:u w:val="none"/>
              </w:rPr>
              <w:t>Note:</w:t>
            </w: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</w:t>
            </w:r>
            <w:hyperlink r:id="rId15" w:history="1">
              <w:r w:rsidRPr="00AA6BA7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>N</w:t>
              </w:r>
              <w:r w:rsidRPr="00AA6BA7">
                <w:rPr>
                  <w:rStyle w:val="Collegamentoipertestuale"/>
                  <w:b/>
                  <w:sz w:val="20"/>
                  <w:szCs w:val="20"/>
                  <w:u w:val="none"/>
                </w:rPr>
                <w:t>ormativa</w:t>
              </w:r>
              <w:r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</w:t>
              </w:r>
              <w:r w:rsidRPr="00AA6BA7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HACCP </w:t>
              </w:r>
              <w:r w:rsidRPr="00AA6BA7">
                <w:rPr>
                  <w:rStyle w:val="Collegamentoipertestuale"/>
                  <w:rFonts w:eastAsia="Times New Roman"/>
                  <w:b/>
                  <w:sz w:val="20"/>
                  <w:szCs w:val="20"/>
                  <w:u w:val="none"/>
                  <w:lang w:eastAsia="it-IT"/>
                </w:rPr>
                <w:t xml:space="preserve"> </w:t>
              </w:r>
            </w:hyperlink>
            <w:r w:rsidRPr="00AA6BA7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 </w:t>
            </w:r>
            <w:r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</w:t>
            </w:r>
            <w:r w:rsidRPr="00AA6BA7">
              <w:rPr>
                <w:rStyle w:val="Collegamentoipertestuale"/>
                <w:rFonts w:eastAsia="Times New Roman"/>
                <w:b/>
                <w:sz w:val="20"/>
                <w:szCs w:val="20"/>
                <w:u w:val="none"/>
                <w:lang w:eastAsia="it-IT"/>
              </w:rPr>
              <w:t xml:space="preserve">       </w:t>
            </w:r>
            <w:hyperlink r:id="rId16" w:history="1">
              <w:r w:rsidRPr="00F20621">
                <w:rPr>
                  <w:rStyle w:val="Collegamentoipertestuale"/>
                  <w:b/>
                  <w:sz w:val="20"/>
                  <w:szCs w:val="20"/>
                  <w:u w:val="none"/>
                </w:rPr>
                <w:t>Regolamento (CE) 178/2002</w:t>
              </w:r>
            </w:hyperlink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Pr="00AA6BA7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  </w:t>
            </w:r>
            <w:r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</w:t>
            </w:r>
            <w:r w:rsidRPr="00AA6BA7">
              <w:rPr>
                <w:rStyle w:val="Collegamentoipertestuale"/>
                <w:b/>
                <w:sz w:val="20"/>
                <w:szCs w:val="20"/>
                <w:u w:val="none"/>
              </w:rPr>
              <w:t xml:space="preserve">        </w:t>
            </w:r>
            <w:hyperlink r:id="rId17" w:history="1">
              <w:r w:rsidRPr="00F20621">
                <w:rPr>
                  <w:rStyle w:val="Collegamentoipertestuale"/>
                  <w:b/>
                  <w:sz w:val="20"/>
                  <w:szCs w:val="20"/>
                  <w:u w:val="none"/>
                </w:rPr>
                <w:t>Regolamento (CE) 852/2004</w:t>
              </w:r>
            </w:hyperlink>
          </w:p>
          <w:p w14:paraId="0B522228" w14:textId="13E7375C" w:rsidR="000A123E" w:rsidRPr="00EB72D6" w:rsidRDefault="00B768EF" w:rsidP="00B768EF">
            <w:pPr>
              <w:spacing w:after="120"/>
              <w:ind w:left="174" w:right="318"/>
              <w:jc w:val="both"/>
              <w:rPr>
                <w:rStyle w:val="Collegamentoipertestuale"/>
                <w:b/>
                <w:color w:val="FF0000"/>
                <w:sz w:val="20"/>
                <w:szCs w:val="20"/>
              </w:rPr>
            </w:pPr>
            <w:r>
              <w:rPr>
                <w:b/>
                <w:color w:val="C00000"/>
                <w:sz w:val="24"/>
                <w:szCs w:val="24"/>
                <w:u w:val="none"/>
              </w:rPr>
              <w:t xml:space="preserve">            </w:t>
            </w:r>
            <w:hyperlink r:id="rId18" w:history="1">
              <w:proofErr w:type="spellStart"/>
              <w:r w:rsidRPr="00F20621">
                <w:rPr>
                  <w:rStyle w:val="Collegamentoipertestuale"/>
                  <w:b/>
                  <w:sz w:val="20"/>
                  <w:szCs w:val="20"/>
                  <w:u w:val="none"/>
                </w:rPr>
                <w:t>DLgs</w:t>
              </w:r>
              <w:proofErr w:type="spellEnd"/>
              <w:r w:rsidRPr="00F20621">
                <w:rPr>
                  <w:rStyle w:val="Collegamentoipertestuale"/>
                  <w:b/>
                  <w:sz w:val="20"/>
                  <w:szCs w:val="20"/>
                  <w:u w:val="none"/>
                </w:rPr>
                <w:t xml:space="preserve"> n. 193/2007</w:t>
              </w:r>
            </w:hyperlink>
            <w:r w:rsidR="00EB72D6" w:rsidRPr="00EB72D6">
              <w:rPr>
                <w:rStyle w:val="Collegamentoipertestuale"/>
                <w:b/>
                <w:u w:val="none"/>
              </w:rPr>
              <w:t xml:space="preserve">         </w:t>
            </w:r>
            <w:r>
              <w:rPr>
                <w:rStyle w:val="Collegamentoipertestuale"/>
                <w:b/>
                <w:u w:val="none"/>
              </w:rPr>
              <w:t xml:space="preserve"> </w:t>
            </w:r>
            <w:hyperlink r:id="rId19" w:history="1">
              <w:r w:rsidR="00EB72D6" w:rsidRPr="00EB72D6">
                <w:rPr>
                  <w:rStyle w:val="Collegamentoipertestuale"/>
                  <w:b/>
                  <w:bCs/>
                  <w:sz w:val="20"/>
                  <w:szCs w:val="20"/>
                  <w:u w:val="none"/>
                </w:rPr>
                <w:t>D.P.R. 30 aprile 1996, n. 317</w:t>
              </w:r>
            </w:hyperlink>
            <w:r w:rsidR="00EB72D6" w:rsidRPr="00EB72D6">
              <w:rPr>
                <w:rStyle w:val="Collegamentoipertestuale"/>
                <w:b/>
                <w:bCs/>
                <w:sz w:val="20"/>
                <w:szCs w:val="20"/>
                <w:u w:val="none"/>
              </w:rPr>
              <w:t xml:space="preserve">    </w:t>
            </w:r>
            <w:r w:rsidR="00EB72D6" w:rsidRPr="00EB72D6">
              <w:rPr>
                <w:rStyle w:val="Collegamentoipertestuale"/>
                <w:b/>
                <w:bCs/>
                <w:u w:val="none"/>
              </w:rPr>
              <w:t xml:space="preserve"> </w:t>
            </w:r>
            <w:r w:rsidR="00EB72D6" w:rsidRPr="00EB72D6">
              <w:rPr>
                <w:rStyle w:val="Collegamentoipertestuale"/>
                <w:b/>
                <w:bCs/>
                <w:sz w:val="20"/>
                <w:szCs w:val="20"/>
                <w:u w:val="none"/>
              </w:rPr>
              <w:t xml:space="preserve">        </w:t>
            </w:r>
          </w:p>
          <w:p w14:paraId="1BF797AF" w14:textId="77777777" w:rsidR="00EA785A" w:rsidRPr="00485347" w:rsidRDefault="00EA785A" w:rsidP="00EB72D6">
            <w:pPr>
              <w:spacing w:line="270" w:lineRule="atLeast"/>
              <w:ind w:left="164"/>
              <w:jc w:val="both"/>
              <w:rPr>
                <w:b/>
                <w:color w:val="C00000"/>
                <w:sz w:val="24"/>
                <w:szCs w:val="24"/>
                <w:u w:val="none"/>
              </w:rPr>
            </w:pPr>
          </w:p>
        </w:tc>
      </w:tr>
    </w:tbl>
    <w:p w14:paraId="291EC270" w14:textId="77777777" w:rsidR="00342D58" w:rsidRPr="00342D58" w:rsidRDefault="00342D58">
      <w:pPr>
        <w:rPr>
          <w:b/>
        </w:rPr>
      </w:pPr>
    </w:p>
    <w:sectPr w:rsidR="00342D58" w:rsidRPr="00342D58" w:rsidSect="00F312D0">
      <w:pgSz w:w="11907" w:h="16840"/>
      <w:pgMar w:top="568" w:right="1134" w:bottom="851" w:left="1134" w:header="720" w:footer="720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7095C"/>
    <w:multiLevelType w:val="hybridMultilevel"/>
    <w:tmpl w:val="58F06E9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1" w15:restartNumberingAfterBreak="0">
    <w:nsid w:val="0A871EC6"/>
    <w:multiLevelType w:val="multilevel"/>
    <w:tmpl w:val="B6A8C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0C1AB6"/>
    <w:multiLevelType w:val="hybridMultilevel"/>
    <w:tmpl w:val="B8EE2254"/>
    <w:lvl w:ilvl="0" w:tplc="13922DD8">
      <w:start w:val="5"/>
      <w:numFmt w:val="decimal"/>
      <w:lvlText w:val="%1."/>
      <w:lvlJc w:val="left"/>
      <w:pPr>
        <w:ind w:left="644" w:hanging="360"/>
      </w:pPr>
      <w:rPr>
        <w:rFonts w:hint="default"/>
        <w:b/>
        <w:color w:val="C0000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0D0125"/>
    <w:multiLevelType w:val="hybridMultilevel"/>
    <w:tmpl w:val="29B42A0A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4" w15:restartNumberingAfterBreak="0">
    <w:nsid w:val="1757091D"/>
    <w:multiLevelType w:val="multilevel"/>
    <w:tmpl w:val="8BEEC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767CDB"/>
    <w:multiLevelType w:val="hybridMultilevel"/>
    <w:tmpl w:val="39C46F70"/>
    <w:lvl w:ilvl="0" w:tplc="04100001">
      <w:start w:val="1"/>
      <w:numFmt w:val="bullet"/>
      <w:lvlText w:val=""/>
      <w:lvlJc w:val="left"/>
      <w:pPr>
        <w:ind w:left="88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44" w:hanging="360"/>
      </w:pPr>
      <w:rPr>
        <w:rFonts w:ascii="Wingdings" w:hAnsi="Wingdings" w:hint="default"/>
      </w:rPr>
    </w:lvl>
  </w:abstractNum>
  <w:abstractNum w:abstractNumId="6" w15:restartNumberingAfterBreak="0">
    <w:nsid w:val="35CB5D14"/>
    <w:multiLevelType w:val="hybridMultilevel"/>
    <w:tmpl w:val="00D6746A"/>
    <w:lvl w:ilvl="0" w:tplc="0410000F">
      <w:start w:val="1"/>
      <w:numFmt w:val="decimal"/>
      <w:lvlText w:val="%1."/>
      <w:lvlJc w:val="left"/>
      <w:pPr>
        <w:ind w:left="1451" w:hanging="360"/>
      </w:p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7" w15:restartNumberingAfterBreak="0">
    <w:nsid w:val="3E057D66"/>
    <w:multiLevelType w:val="multilevel"/>
    <w:tmpl w:val="FB80F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7C0507F"/>
    <w:multiLevelType w:val="hybridMultilevel"/>
    <w:tmpl w:val="5150D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925ACE"/>
    <w:multiLevelType w:val="hybridMultilevel"/>
    <w:tmpl w:val="C074D516"/>
    <w:lvl w:ilvl="0" w:tplc="48E85C6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E6A5039"/>
    <w:multiLevelType w:val="hybridMultilevel"/>
    <w:tmpl w:val="183401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3F752D"/>
    <w:multiLevelType w:val="hybridMultilevel"/>
    <w:tmpl w:val="8AC8C324"/>
    <w:lvl w:ilvl="0" w:tplc="D9D44B88">
      <w:start w:val="1"/>
      <w:numFmt w:val="decimal"/>
      <w:lvlText w:val="%1."/>
      <w:lvlJc w:val="left"/>
      <w:pPr>
        <w:ind w:left="644" w:hanging="360"/>
      </w:pPr>
      <w:rPr>
        <w:rFonts w:hint="default"/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6D0474B1"/>
    <w:multiLevelType w:val="hybridMultilevel"/>
    <w:tmpl w:val="D9006E3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819ED"/>
    <w:multiLevelType w:val="multilevel"/>
    <w:tmpl w:val="77D832B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/>
        <w:color w:val="FF000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27C4831"/>
    <w:multiLevelType w:val="multilevel"/>
    <w:tmpl w:val="8E1AE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6CC30E4"/>
    <w:multiLevelType w:val="hybridMultilevel"/>
    <w:tmpl w:val="C5FC0FD6"/>
    <w:lvl w:ilvl="0" w:tplc="D794DACA">
      <w:start w:val="1"/>
      <w:numFmt w:val="decimal"/>
      <w:lvlText w:val="%1."/>
      <w:lvlJc w:val="left"/>
      <w:pPr>
        <w:ind w:left="1451" w:hanging="360"/>
      </w:pPr>
      <w:rPr>
        <w:color w:val="C0000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2171" w:hanging="360"/>
      </w:pPr>
    </w:lvl>
    <w:lvl w:ilvl="2" w:tplc="0410001B" w:tentative="1">
      <w:start w:val="1"/>
      <w:numFmt w:val="lowerRoman"/>
      <w:lvlText w:val="%3."/>
      <w:lvlJc w:val="right"/>
      <w:pPr>
        <w:ind w:left="2891" w:hanging="180"/>
      </w:pPr>
    </w:lvl>
    <w:lvl w:ilvl="3" w:tplc="0410000F" w:tentative="1">
      <w:start w:val="1"/>
      <w:numFmt w:val="decimal"/>
      <w:lvlText w:val="%4."/>
      <w:lvlJc w:val="left"/>
      <w:pPr>
        <w:ind w:left="3611" w:hanging="360"/>
      </w:pPr>
    </w:lvl>
    <w:lvl w:ilvl="4" w:tplc="04100019" w:tentative="1">
      <w:start w:val="1"/>
      <w:numFmt w:val="lowerLetter"/>
      <w:lvlText w:val="%5."/>
      <w:lvlJc w:val="left"/>
      <w:pPr>
        <w:ind w:left="4331" w:hanging="360"/>
      </w:pPr>
    </w:lvl>
    <w:lvl w:ilvl="5" w:tplc="0410001B" w:tentative="1">
      <w:start w:val="1"/>
      <w:numFmt w:val="lowerRoman"/>
      <w:lvlText w:val="%6."/>
      <w:lvlJc w:val="right"/>
      <w:pPr>
        <w:ind w:left="5051" w:hanging="180"/>
      </w:pPr>
    </w:lvl>
    <w:lvl w:ilvl="6" w:tplc="0410000F" w:tentative="1">
      <w:start w:val="1"/>
      <w:numFmt w:val="decimal"/>
      <w:lvlText w:val="%7."/>
      <w:lvlJc w:val="left"/>
      <w:pPr>
        <w:ind w:left="5771" w:hanging="360"/>
      </w:pPr>
    </w:lvl>
    <w:lvl w:ilvl="7" w:tplc="04100019" w:tentative="1">
      <w:start w:val="1"/>
      <w:numFmt w:val="lowerLetter"/>
      <w:lvlText w:val="%8."/>
      <w:lvlJc w:val="left"/>
      <w:pPr>
        <w:ind w:left="6491" w:hanging="360"/>
      </w:pPr>
    </w:lvl>
    <w:lvl w:ilvl="8" w:tplc="0410001B" w:tentative="1">
      <w:start w:val="1"/>
      <w:numFmt w:val="lowerRoman"/>
      <w:lvlText w:val="%9."/>
      <w:lvlJc w:val="right"/>
      <w:pPr>
        <w:ind w:left="7211" w:hanging="180"/>
      </w:pPr>
    </w:lvl>
  </w:abstractNum>
  <w:abstractNum w:abstractNumId="16" w15:restartNumberingAfterBreak="0">
    <w:nsid w:val="7A862E26"/>
    <w:multiLevelType w:val="multilevel"/>
    <w:tmpl w:val="4F12FF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9"/>
  </w:num>
  <w:num w:numId="3">
    <w:abstractNumId w:val="6"/>
  </w:num>
  <w:num w:numId="4">
    <w:abstractNumId w:val="15"/>
  </w:num>
  <w:num w:numId="5">
    <w:abstractNumId w:val="3"/>
  </w:num>
  <w:num w:numId="6">
    <w:abstractNumId w:val="12"/>
  </w:num>
  <w:num w:numId="7">
    <w:abstractNumId w:val="5"/>
  </w:num>
  <w:num w:numId="8">
    <w:abstractNumId w:val="16"/>
  </w:num>
  <w:num w:numId="9">
    <w:abstractNumId w:val="10"/>
  </w:num>
  <w:num w:numId="10">
    <w:abstractNumId w:val="7"/>
  </w:num>
  <w:num w:numId="11">
    <w:abstractNumId w:val="4"/>
  </w:num>
  <w:num w:numId="12">
    <w:abstractNumId w:val="1"/>
  </w:num>
  <w:num w:numId="13">
    <w:abstractNumId w:val="14"/>
  </w:num>
  <w:num w:numId="14">
    <w:abstractNumId w:val="2"/>
  </w:num>
  <w:num w:numId="15">
    <w:abstractNumId w:val="13"/>
  </w:num>
  <w:num w:numId="16">
    <w:abstractNumId w:val="8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D58"/>
    <w:rsid w:val="00010C2E"/>
    <w:rsid w:val="0003034E"/>
    <w:rsid w:val="000A123E"/>
    <w:rsid w:val="000A46C3"/>
    <w:rsid w:val="000E1400"/>
    <w:rsid w:val="000E4B7E"/>
    <w:rsid w:val="000F3ADF"/>
    <w:rsid w:val="00102D25"/>
    <w:rsid w:val="00112873"/>
    <w:rsid w:val="00117F1E"/>
    <w:rsid w:val="001564AA"/>
    <w:rsid w:val="00162342"/>
    <w:rsid w:val="00185A61"/>
    <w:rsid w:val="002032FB"/>
    <w:rsid w:val="002173BB"/>
    <w:rsid w:val="002210DE"/>
    <w:rsid w:val="00221956"/>
    <w:rsid w:val="00222871"/>
    <w:rsid w:val="0023487B"/>
    <w:rsid w:val="00276654"/>
    <w:rsid w:val="002A5D7C"/>
    <w:rsid w:val="002A6285"/>
    <w:rsid w:val="002B2469"/>
    <w:rsid w:val="002B375D"/>
    <w:rsid w:val="002D3BB0"/>
    <w:rsid w:val="00314B03"/>
    <w:rsid w:val="00342D58"/>
    <w:rsid w:val="003528FA"/>
    <w:rsid w:val="0036449F"/>
    <w:rsid w:val="003A4A32"/>
    <w:rsid w:val="003B66FF"/>
    <w:rsid w:val="003C5FBA"/>
    <w:rsid w:val="003E16C7"/>
    <w:rsid w:val="003E534A"/>
    <w:rsid w:val="00401DD2"/>
    <w:rsid w:val="00411B40"/>
    <w:rsid w:val="0041512A"/>
    <w:rsid w:val="004231DE"/>
    <w:rsid w:val="004257E1"/>
    <w:rsid w:val="0044342C"/>
    <w:rsid w:val="0045341A"/>
    <w:rsid w:val="00464806"/>
    <w:rsid w:val="004704B5"/>
    <w:rsid w:val="0048110F"/>
    <w:rsid w:val="00485347"/>
    <w:rsid w:val="00493BD0"/>
    <w:rsid w:val="004B299B"/>
    <w:rsid w:val="004F3CF0"/>
    <w:rsid w:val="004F59C5"/>
    <w:rsid w:val="004F667B"/>
    <w:rsid w:val="00506E58"/>
    <w:rsid w:val="00511E5B"/>
    <w:rsid w:val="00563374"/>
    <w:rsid w:val="005678FC"/>
    <w:rsid w:val="005930C1"/>
    <w:rsid w:val="005B481F"/>
    <w:rsid w:val="005C68B2"/>
    <w:rsid w:val="005C720B"/>
    <w:rsid w:val="006117C3"/>
    <w:rsid w:val="00621A5C"/>
    <w:rsid w:val="0062613B"/>
    <w:rsid w:val="00647A10"/>
    <w:rsid w:val="00651378"/>
    <w:rsid w:val="00692827"/>
    <w:rsid w:val="006A036F"/>
    <w:rsid w:val="006B29D2"/>
    <w:rsid w:val="006B3A13"/>
    <w:rsid w:val="006C7151"/>
    <w:rsid w:val="006D085D"/>
    <w:rsid w:val="00703E64"/>
    <w:rsid w:val="00705665"/>
    <w:rsid w:val="00713CEA"/>
    <w:rsid w:val="00722092"/>
    <w:rsid w:val="00726675"/>
    <w:rsid w:val="00737DA2"/>
    <w:rsid w:val="00746376"/>
    <w:rsid w:val="0075495D"/>
    <w:rsid w:val="0075509D"/>
    <w:rsid w:val="00760CC6"/>
    <w:rsid w:val="0078006E"/>
    <w:rsid w:val="00781C45"/>
    <w:rsid w:val="00784027"/>
    <w:rsid w:val="00790455"/>
    <w:rsid w:val="008162B9"/>
    <w:rsid w:val="0082478D"/>
    <w:rsid w:val="00830E52"/>
    <w:rsid w:val="008323A9"/>
    <w:rsid w:val="00855A1D"/>
    <w:rsid w:val="00891493"/>
    <w:rsid w:val="00897F79"/>
    <w:rsid w:val="008D52EC"/>
    <w:rsid w:val="008E5666"/>
    <w:rsid w:val="00927533"/>
    <w:rsid w:val="00945B26"/>
    <w:rsid w:val="00950C7F"/>
    <w:rsid w:val="00981DC1"/>
    <w:rsid w:val="009A4645"/>
    <w:rsid w:val="009F7AC7"/>
    <w:rsid w:val="00A040D0"/>
    <w:rsid w:val="00A06B50"/>
    <w:rsid w:val="00A13383"/>
    <w:rsid w:val="00A66A61"/>
    <w:rsid w:val="00A773AB"/>
    <w:rsid w:val="00AA458C"/>
    <w:rsid w:val="00AB2121"/>
    <w:rsid w:val="00AE1A9B"/>
    <w:rsid w:val="00AE65BE"/>
    <w:rsid w:val="00B0731C"/>
    <w:rsid w:val="00B44D26"/>
    <w:rsid w:val="00B51740"/>
    <w:rsid w:val="00B66F7C"/>
    <w:rsid w:val="00B768EF"/>
    <w:rsid w:val="00BD2A11"/>
    <w:rsid w:val="00BF42AE"/>
    <w:rsid w:val="00C04406"/>
    <w:rsid w:val="00C459E8"/>
    <w:rsid w:val="00C73319"/>
    <w:rsid w:val="00C75D34"/>
    <w:rsid w:val="00CD592E"/>
    <w:rsid w:val="00CF4835"/>
    <w:rsid w:val="00D16B5E"/>
    <w:rsid w:val="00D2242E"/>
    <w:rsid w:val="00D32B34"/>
    <w:rsid w:val="00DC5DC3"/>
    <w:rsid w:val="00DF0435"/>
    <w:rsid w:val="00E25843"/>
    <w:rsid w:val="00E660BB"/>
    <w:rsid w:val="00E72770"/>
    <w:rsid w:val="00E75639"/>
    <w:rsid w:val="00EA785A"/>
    <w:rsid w:val="00EB1403"/>
    <w:rsid w:val="00EB72D6"/>
    <w:rsid w:val="00ED1E5D"/>
    <w:rsid w:val="00ED540E"/>
    <w:rsid w:val="00EE2771"/>
    <w:rsid w:val="00EE371A"/>
    <w:rsid w:val="00EF5170"/>
    <w:rsid w:val="00F20621"/>
    <w:rsid w:val="00F2381A"/>
    <w:rsid w:val="00F312D0"/>
    <w:rsid w:val="00F33A15"/>
    <w:rsid w:val="00F67713"/>
    <w:rsid w:val="00F72F90"/>
    <w:rsid w:val="00F738D3"/>
    <w:rsid w:val="00F850A2"/>
    <w:rsid w:val="00FA32BD"/>
    <w:rsid w:val="00FA50EB"/>
    <w:rsid w:val="00FC57A4"/>
    <w:rsid w:val="00FC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06B78"/>
  <w15:chartTrackingRefBased/>
  <w15:docId w15:val="{30A31973-D389-4100-B635-A9742E5A4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342D58"/>
    <w:pPr>
      <w:spacing w:after="0" w:line="240" w:lineRule="auto"/>
    </w:pPr>
    <w:rPr>
      <w:rFonts w:ascii="Arial" w:hAnsi="Arial" w:cs="Arial"/>
      <w:color w:val="0033CC"/>
      <w:sz w:val="28"/>
      <w:szCs w:val="28"/>
      <w:u w:val="single" w:color="0033C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342D5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342D58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E25843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2B375D"/>
    <w:rPr>
      <w:color w:val="954F72" w:themeColor="followed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5C68B2"/>
    <w:rPr>
      <w:color w:val="808080"/>
      <w:shd w:val="clear" w:color="auto" w:fill="E6E6E6"/>
    </w:rPr>
  </w:style>
  <w:style w:type="paragraph" w:customStyle="1" w:styleId="Default">
    <w:name w:val="Default"/>
    <w:rsid w:val="00CD59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Enfasicorsivo">
    <w:name w:val="Emphasis"/>
    <w:basedOn w:val="Carpredefinitoparagrafo"/>
    <w:uiPriority w:val="20"/>
    <w:qFormat/>
    <w:rsid w:val="00945B26"/>
    <w:rPr>
      <w:i/>
      <w:iCs/>
    </w:r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945B26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945B26"/>
  </w:style>
  <w:style w:type="paragraph" w:styleId="NormaleWeb">
    <w:name w:val="Normal (Web)"/>
    <w:basedOn w:val="Normale"/>
    <w:uiPriority w:val="99"/>
    <w:rsid w:val="00EA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table" w:customStyle="1" w:styleId="TableGrid">
    <w:name w:val="TableGrid"/>
    <w:rsid w:val="00EF5170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imandocommento">
    <w:name w:val="annotation reference"/>
    <w:basedOn w:val="Carpredefinitoparagrafo"/>
    <w:uiPriority w:val="99"/>
    <w:semiHidden/>
    <w:unhideWhenUsed/>
    <w:rsid w:val="00830E52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830E52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830E52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830E52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830E52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0E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0E52"/>
    <w:rPr>
      <w:rFonts w:ascii="Segoe UI" w:hAnsi="Segoe UI" w:cs="Segoe UI"/>
      <w:sz w:val="18"/>
      <w:szCs w:val="18"/>
    </w:rPr>
  </w:style>
  <w:style w:type="character" w:customStyle="1" w:styleId="scelta-evidenziata1">
    <w:name w:val="scelta-evidenziata1"/>
    <w:basedOn w:val="Carpredefinitoparagrafo"/>
    <w:rsid w:val="00F6771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9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presainungiorno.gov.it/web/guest/comune?codCatastale=B137" TargetMode="External"/><Relationship Id="rId13" Type="http://schemas.openxmlformats.org/officeDocument/2006/relationships/hyperlink" Target="../../ATECO/Ateco%20Agricoltura.xlsx" TargetMode="External"/><Relationship Id="rId18" Type="http://schemas.openxmlformats.org/officeDocument/2006/relationships/hyperlink" Target="../../HACCP/D.Lgs%20n.%20193%20del%202007_%20HACCP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Definizioni/26AG%20Rintracciabilit&#224;%20prodotti%20e%20ingredienti.pdf" TargetMode="External"/><Relationship Id="rId12" Type="http://schemas.openxmlformats.org/officeDocument/2006/relationships/hyperlink" Target="Allegati/AG6-7%20produzione%20primaria.docx" TargetMode="External"/><Relationship Id="rId17" Type="http://schemas.openxmlformats.org/officeDocument/2006/relationships/hyperlink" Target="../../HACCP/Regolamento%20CEE%20852_04.pdf" TargetMode="External"/><Relationship Id="rId2" Type="http://schemas.openxmlformats.org/officeDocument/2006/relationships/styles" Target="styles.xml"/><Relationship Id="rId16" Type="http://schemas.openxmlformats.org/officeDocument/2006/relationships/hyperlink" Target="../../HACCP/Regolamento%20CEE%20178.pd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Definizioni/24AG%20Definizione%20produzione%20primaria.pdf" TargetMode="External"/><Relationship Id="rId11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5" Type="http://schemas.openxmlformats.org/officeDocument/2006/relationships/hyperlink" Target="file:///C:\Walter\Comuni\Valgreghentino\Progetto%20PUC\CONTATTI\CONTATTI_LC.docx" TargetMode="External"/><Relationship Id="rId15" Type="http://schemas.openxmlformats.org/officeDocument/2006/relationships/hyperlink" Target="../../HACCP/Manuale%20corretta%20prassi%20igienica.pdf" TargetMode="External"/><Relationship Id="rId10" Type="http://schemas.openxmlformats.org/officeDocument/2006/relationships/hyperlink" Target="file:///C:\S.STEFANO%20TICINO\3%20Procedimenti\2%20Settore%20Commercio%20fisso\Definizioni\Subingresso%20e%20sospensione%20attivit&#224;.pdf" TargetMode="External"/><Relationship Id="rId19" Type="http://schemas.openxmlformats.org/officeDocument/2006/relationships/hyperlink" Target="https://www.agea.gov.it/portal/pls/portal/docs/1/14219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mpresainungiorno.gov.it/web/guest/comune?codCatastale=L581" TargetMode="External"/><Relationship Id="rId14" Type="http://schemas.openxmlformats.org/officeDocument/2006/relationships/hyperlink" Target="Definizioni/13AG%20Tempistica.pdf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650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colombini</dc:creator>
  <cp:keywords/>
  <dc:description/>
  <cp:lastModifiedBy>walter colombini</cp:lastModifiedBy>
  <cp:revision>26</cp:revision>
  <dcterms:created xsi:type="dcterms:W3CDTF">2018-08-06T13:55:00Z</dcterms:created>
  <dcterms:modified xsi:type="dcterms:W3CDTF">2021-05-12T10:07:00Z</dcterms:modified>
</cp:coreProperties>
</file>